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3675BA" w14:textId="6E190425" w:rsidR="00FE327D" w:rsidRPr="00FE327D" w:rsidRDefault="00FE327D" w:rsidP="00441E52">
      <w:pPr>
        <w:spacing w:after="0" w:line="213" w:lineRule="exact"/>
        <w:jc w:val="center"/>
        <w:rPr>
          <w:rFonts w:ascii="Bembo Std" w:eastAsia="Times New Roman" w:hAnsi="Bembo Std" w:cs="Times New Roman"/>
          <w:b/>
          <w:kern w:val="8"/>
          <w:sz w:val="19"/>
          <w:szCs w:val="20"/>
        </w:rPr>
      </w:pPr>
      <w:r>
        <w:rPr>
          <w:rFonts w:ascii="Bembo Std" w:eastAsia="Times New Roman" w:hAnsi="Bembo Std" w:cs="Times New Roman"/>
          <w:b/>
          <w:kern w:val="8"/>
          <w:sz w:val="19"/>
          <w:szCs w:val="20"/>
        </w:rPr>
        <w:t>Bruchteilsgemeinschaft</w:t>
      </w:r>
    </w:p>
    <w:p w14:paraId="05095511" w14:textId="77777777" w:rsidR="00441E52" w:rsidRPr="00441E52" w:rsidRDefault="00FE327D" w:rsidP="00441E52">
      <w:pPr>
        <w:pStyle w:val="Kleindruck"/>
        <w:tabs>
          <w:tab w:val="right" w:pos="131"/>
        </w:tabs>
        <w:ind w:left="188" w:hanging="188"/>
      </w:pPr>
      <w:r w:rsidRPr="00FE327D">
        <w:rPr>
          <w:rFonts w:eastAsia="Times New Roman"/>
        </w:rPr>
        <w:tab/>
      </w:r>
      <w:r w:rsidR="00441E52">
        <w:t>1.</w:t>
      </w:r>
      <w:r w:rsidR="00441E52">
        <w:tab/>
        <w:t xml:space="preserve">Es </w:t>
      </w:r>
      <w:r w:rsidR="00441E52" w:rsidRPr="00441E52">
        <w:t>benutzen jeweils allein und ausschließlich</w:t>
      </w:r>
    </w:p>
    <w:p w14:paraId="52112FF0" w14:textId="77777777" w:rsidR="00441E52" w:rsidRPr="00441E52" w:rsidRDefault="00441E52" w:rsidP="00441E52">
      <w:pPr>
        <w:pStyle w:val="Kleindruck"/>
        <w:tabs>
          <w:tab w:val="right" w:pos="319"/>
        </w:tabs>
        <w:ind w:left="376" w:hanging="376"/>
      </w:pPr>
      <w:r w:rsidRPr="00441E52">
        <w:tab/>
        <w:t>a)</w:t>
      </w:r>
      <w:r w:rsidRPr="00441E52">
        <w:tab/>
        <w:t>die Eheleute (…) und ihre Rechtsnachfolger im Eigentum ihres hälftigen Mit-</w:t>
      </w:r>
      <w:proofErr w:type="spellStart"/>
      <w:r w:rsidRPr="00441E52">
        <w:t>eigentumsanteils</w:t>
      </w:r>
      <w:proofErr w:type="spellEnd"/>
      <w:r w:rsidRPr="00441E52">
        <w:t xml:space="preserve"> diejenigen Räumlichkeiten im Erdgeschoss des Hauses nebst zugehörigem Keller, welche in dem in der Anlage beigefügten Lageplan mit </w:t>
      </w:r>
      <w:proofErr w:type="spellStart"/>
      <w:r w:rsidRPr="00441E52">
        <w:t>Nr</w:t>
      </w:r>
      <w:proofErr w:type="spellEnd"/>
      <w:r w:rsidRPr="00441E52">
        <w:t>\. (…) bezeichnet sind; und</w:t>
      </w:r>
    </w:p>
    <w:p w14:paraId="7868DDF4" w14:textId="77777777" w:rsidR="00441E52" w:rsidRPr="00441E52" w:rsidRDefault="00441E52" w:rsidP="00441E52">
      <w:pPr>
        <w:pStyle w:val="Kleindruck"/>
        <w:tabs>
          <w:tab w:val="right" w:pos="319"/>
        </w:tabs>
        <w:ind w:left="376" w:hanging="376"/>
      </w:pPr>
      <w:r w:rsidRPr="00441E52">
        <w:tab/>
        <w:t>b)</w:t>
      </w:r>
      <w:r w:rsidRPr="00441E52">
        <w:tab/>
        <w:t xml:space="preserve">Herr (…) und seine Rechtsnachfolger im Eigentum seines hälftigen Miteigentumsanteils diejenigen Räumlichkeiten im Obergeschoss des Hauses nebst zugehörigem Keller, welche im beigefügten Lageplan mit der </w:t>
      </w:r>
      <w:proofErr w:type="spellStart"/>
      <w:r w:rsidRPr="00441E52">
        <w:t>Nr</w:t>
      </w:r>
      <w:proofErr w:type="spellEnd"/>
      <w:r w:rsidRPr="00441E52">
        <w:t>\. (…) bezeichnet sind, ferner die mit der gleichen Nummer bezeichnete (…) Ga-rage.</w:t>
      </w:r>
    </w:p>
    <w:p w14:paraId="6A17DCB0" w14:textId="77777777" w:rsidR="00441E52" w:rsidRPr="00441E52" w:rsidRDefault="00441E52" w:rsidP="00441E52">
      <w:pPr>
        <w:pStyle w:val="Kleindruck"/>
        <w:tabs>
          <w:tab w:val="right" w:pos="131"/>
        </w:tabs>
        <w:ind w:left="188" w:hanging="188"/>
      </w:pPr>
      <w:r w:rsidRPr="00441E52">
        <w:tab/>
        <w:t>2.</w:t>
      </w:r>
      <w:r w:rsidRPr="00441E52">
        <w:tab/>
        <w:t>Jeder Miteigentümer hat für die Unterhaltung der seiner ausschließlichen Nutzung unterstehenden Teile des Hauses – soweit zutreffend nebst Garage – allein aufzukommen; dies gilt jeweils auch für ausschließlich (allein) benutzte Ver- und Entsorgungseinrichtungen bzw. Teile davon.</w:t>
      </w:r>
    </w:p>
    <w:p w14:paraId="307A404D" w14:textId="77777777" w:rsidR="00441E52" w:rsidRPr="00441E52" w:rsidRDefault="00441E52" w:rsidP="00441E52">
      <w:pPr>
        <w:pStyle w:val="Kleindruck"/>
        <w:tabs>
          <w:tab w:val="right" w:pos="131"/>
        </w:tabs>
        <w:ind w:left="188" w:hanging="188"/>
      </w:pPr>
      <w:r w:rsidRPr="00441E52">
        <w:tab/>
        <w:t>3.</w:t>
      </w:r>
      <w:r w:rsidRPr="00441E52">
        <w:tab/>
        <w:t>Alle übrigen Kosten der Gebäudeunterhaltung tragen die Miteigentümer nach dem Verhältnis ihrer Anteile.</w:t>
      </w:r>
    </w:p>
    <w:p w14:paraId="5D01A72F" w14:textId="77777777" w:rsidR="00441E52" w:rsidRPr="00441E52" w:rsidRDefault="00441E52" w:rsidP="00441E52">
      <w:pPr>
        <w:pStyle w:val="Kleindruck"/>
        <w:tabs>
          <w:tab w:val="right" w:pos="131"/>
        </w:tabs>
        <w:ind w:left="188" w:hanging="188"/>
      </w:pPr>
      <w:r w:rsidRPr="00441E52">
        <w:tab/>
        <w:t>4.</w:t>
      </w:r>
      <w:r w:rsidRPr="00441E52">
        <w:tab/>
        <w:t>Jeder Miteigentümer verwaltet die ihm in Teilziffer 1) a) und b) zur alleinigen Nutzung zugewiesenen Realteile selbst.</w:t>
      </w:r>
    </w:p>
    <w:p w14:paraId="23778E6B" w14:textId="77777777" w:rsidR="00441E52" w:rsidRPr="00441E52" w:rsidRDefault="00441E52" w:rsidP="00441E52">
      <w:pPr>
        <w:pStyle w:val="Kleindruck"/>
        <w:tabs>
          <w:tab w:val="right" w:pos="131"/>
        </w:tabs>
        <w:ind w:left="188" w:hanging="188"/>
      </w:pPr>
      <w:r w:rsidRPr="00441E52">
        <w:tab/>
        <w:t>5.</w:t>
      </w:r>
      <w:r w:rsidRPr="00441E52">
        <w:tab/>
        <w:t>Die Verwaltung der gemeinschaftlich genutzten Realteile und Anlagen obliegt einem mit einfacher Stimmenmehrheit zu benennenden Verwalter. Solange dieser nicht benannt ist, erfolgt eine gemeinschaftliche Verwaltung durch die Eigentümer. Die Verwaltung umfasst im Bedarfsfalle insb. auch die zur Erhaltung des Gemeinschaftseigentums notwendigen Maßnahmen. Der Verwalter ist befugt, mit Wirkung für und gegen die Miteigentümer im Rahmen seiner Verwaltungsaufgaben Verträge abzuschließen und sonstige Rechtsgeschäfte vorzunehmen.</w:t>
      </w:r>
    </w:p>
    <w:p w14:paraId="3C9F5844" w14:textId="77777777" w:rsidR="00441E52" w:rsidRPr="00441E52" w:rsidRDefault="00441E52" w:rsidP="00441E52">
      <w:pPr>
        <w:pStyle w:val="Kleindruck"/>
        <w:tabs>
          <w:tab w:val="right" w:pos="131"/>
        </w:tabs>
        <w:ind w:left="188" w:hanging="188"/>
      </w:pPr>
      <w:r w:rsidRPr="00441E52">
        <w:tab/>
      </w:r>
      <w:r w:rsidRPr="00441E52">
        <w:tab/>
        <w:t>Zur Eingehung von Zahlungsverpflichtungen über mehr als (…) EUR im Ein-</w:t>
      </w:r>
      <w:r w:rsidRPr="00441E52">
        <w:br/>
      </w:r>
      <w:proofErr w:type="spellStart"/>
      <w:r w:rsidRPr="00441E52">
        <w:t>zelfall</w:t>
      </w:r>
      <w:proofErr w:type="spellEnd"/>
      <w:r w:rsidRPr="00441E52">
        <w:t xml:space="preserve"> hat er jedoch einen Mehrheitsbeschluss der Miteigentümer einzuholen.</w:t>
      </w:r>
    </w:p>
    <w:p w14:paraId="480A07C9" w14:textId="77777777" w:rsidR="00441E52" w:rsidRPr="00441E52" w:rsidRDefault="00441E52" w:rsidP="00441E52">
      <w:pPr>
        <w:pStyle w:val="Kleindruck"/>
        <w:tabs>
          <w:tab w:val="right" w:pos="131"/>
        </w:tabs>
        <w:ind w:left="188" w:hanging="188"/>
      </w:pPr>
      <w:r w:rsidRPr="00441E52">
        <w:tab/>
      </w:r>
      <w:r w:rsidRPr="00441E52">
        <w:tab/>
        <w:t>Dies gilt nicht für den Einkauf von Heizöl und auch nicht für den Fall, dass Gefahr im Verzuge ist. Der Verwalter hat jeweils zum Jahresende des laufenden Kalenderjahres abzurechnen.</w:t>
      </w:r>
    </w:p>
    <w:p w14:paraId="43D9971D" w14:textId="77777777" w:rsidR="00441E52" w:rsidRPr="00441E52" w:rsidRDefault="00441E52" w:rsidP="00441E52">
      <w:pPr>
        <w:pStyle w:val="Kleindruck"/>
        <w:tabs>
          <w:tab w:val="right" w:pos="131"/>
        </w:tabs>
        <w:ind w:left="188" w:hanging="188"/>
      </w:pPr>
      <w:r w:rsidRPr="00441E52">
        <w:tab/>
      </w:r>
      <w:r w:rsidRPr="00441E52">
        <w:tab/>
        <w:t>Er erhält für seine Tätigkeit eine angemessene Vergütung.</w:t>
      </w:r>
    </w:p>
    <w:p w14:paraId="0D871F5C" w14:textId="77777777" w:rsidR="00441E52" w:rsidRPr="00441E52" w:rsidRDefault="00441E52" w:rsidP="00441E52">
      <w:pPr>
        <w:pStyle w:val="Kleindruck"/>
        <w:tabs>
          <w:tab w:val="right" w:pos="131"/>
        </w:tabs>
        <w:ind w:left="188" w:hanging="188"/>
      </w:pPr>
      <w:r w:rsidRPr="00441E52">
        <w:tab/>
      </w:r>
      <w:r w:rsidRPr="00441E52">
        <w:tab/>
        <w:t>Die Verwalterberufung kann mit einfacher Stimmenmehrheit zum Ende eines Kalenderjahres, bei wichtigem Grund auch vorher, widerrufen werden.</w:t>
      </w:r>
    </w:p>
    <w:p w14:paraId="13CACE83" w14:textId="77777777" w:rsidR="00441E52" w:rsidRPr="00441E52" w:rsidRDefault="00441E52" w:rsidP="00441E52">
      <w:pPr>
        <w:pStyle w:val="Kleindruck"/>
        <w:tabs>
          <w:tab w:val="right" w:pos="131"/>
        </w:tabs>
        <w:ind w:left="188" w:hanging="188"/>
      </w:pPr>
      <w:r w:rsidRPr="00441E52">
        <w:tab/>
      </w:r>
      <w:r w:rsidRPr="00441E52">
        <w:tab/>
        <w:t>Das Stimmverhältnis bestimmt sich nach den Größen der Miteigentumsanteile. Ist der Verwalter Miteigentümer, so hat er bei dieser Abstimmung gleichfalls ein Stimmrecht.</w:t>
      </w:r>
    </w:p>
    <w:p w14:paraId="66613302" w14:textId="77777777" w:rsidR="00441E52" w:rsidRPr="00441E52" w:rsidRDefault="00441E52" w:rsidP="00441E52">
      <w:pPr>
        <w:pStyle w:val="Kleindruck"/>
        <w:tabs>
          <w:tab w:val="right" w:pos="131"/>
        </w:tabs>
        <w:ind w:left="188" w:hanging="188"/>
      </w:pPr>
      <w:r w:rsidRPr="00441E52">
        <w:tab/>
        <w:t>6.</w:t>
      </w:r>
      <w:r w:rsidRPr="00441E52">
        <w:tab/>
        <w:t>Für den Vertragsgegenstand sind Versicherungen gegen Brand- und Sturmschäden zum gleitenden Neuwert, eine Haushaftpflichtversicherung und eine Elementarschadensversicherung abzuschließen, darüber hinaus auch durch den einzelnen Miteigentümer eine Versicherung gegen Wasserschäden. Zur Auswahl der Versicherer für den Vertragsgegenstand und zum Abschluss der Verträge ist der Verwalter ermächtigt.</w:t>
      </w:r>
    </w:p>
    <w:p w14:paraId="39EEAF24" w14:textId="77777777" w:rsidR="00441E52" w:rsidRPr="00441E52" w:rsidRDefault="00441E52" w:rsidP="00441E52">
      <w:pPr>
        <w:pStyle w:val="Kleindruck"/>
        <w:tabs>
          <w:tab w:val="right" w:pos="131"/>
        </w:tabs>
        <w:ind w:left="188" w:hanging="188"/>
      </w:pPr>
      <w:r w:rsidRPr="00441E52">
        <w:tab/>
        <w:t>7.</w:t>
      </w:r>
      <w:r w:rsidRPr="00441E52">
        <w:tab/>
        <w:t>Das Recht, die Aufhebung der Gemeinschaft zu verlangen, wird hiermit für immer ausgeschlossen, wobei den Beteiligten bekannt ist, dass eine Aufhebung aus wichtigem Grund gem. § 749 Abs. 2 S. 1 BGB gleichwohl möglich ist.</w:t>
      </w:r>
    </w:p>
    <w:p w14:paraId="14C1C2A2" w14:textId="77777777" w:rsidR="00441E52" w:rsidRPr="00441E52" w:rsidRDefault="00441E52" w:rsidP="00441E52">
      <w:pPr>
        <w:pStyle w:val="Kleindruck"/>
        <w:tabs>
          <w:tab w:val="right" w:pos="131"/>
        </w:tabs>
        <w:ind w:left="188" w:hanging="188"/>
      </w:pPr>
      <w:r w:rsidRPr="00441E52">
        <w:tab/>
        <w:t>8.</w:t>
      </w:r>
      <w:r w:rsidRPr="00441E52">
        <w:tab/>
        <w:t>Die Miteigentümer bewilligen und beantragen, in das Grundbuch je zulasten ihrer Miteigentumsanteile und zugunsten des jeweiligen Eigentümers der anderen Miteigentumsanteile einzutragen</w:t>
      </w:r>
    </w:p>
    <w:p w14:paraId="6854906C" w14:textId="77777777" w:rsidR="00441E52" w:rsidRPr="00441E52" w:rsidRDefault="00441E52" w:rsidP="00441E52">
      <w:pPr>
        <w:pStyle w:val="Kleindruck"/>
        <w:tabs>
          <w:tab w:val="right" w:pos="319"/>
        </w:tabs>
        <w:ind w:left="376" w:hanging="376"/>
      </w:pPr>
      <w:r w:rsidRPr="00441E52">
        <w:tab/>
        <w:t>a)</w:t>
      </w:r>
      <w:r w:rsidRPr="00441E52">
        <w:tab/>
        <w:t xml:space="preserve">die Benutzungs- und Verwaltungsregelung gem. </w:t>
      </w:r>
      <w:proofErr w:type="spellStart"/>
      <w:r w:rsidRPr="00441E52">
        <w:t>Teilziff</w:t>
      </w:r>
      <w:proofErr w:type="spellEnd"/>
      <w:r w:rsidRPr="00441E52">
        <w:t>. 1), 2), 4), 5) und 6),</w:t>
      </w:r>
    </w:p>
    <w:p w14:paraId="0F357BB2" w14:textId="77777777" w:rsidR="00441E52" w:rsidRPr="00441E52" w:rsidRDefault="00441E52" w:rsidP="00441E52">
      <w:pPr>
        <w:pStyle w:val="Kleindruck"/>
        <w:tabs>
          <w:tab w:val="right" w:pos="319"/>
        </w:tabs>
        <w:ind w:left="376" w:hanging="376"/>
      </w:pPr>
      <w:r w:rsidRPr="00441E52">
        <w:tab/>
        <w:t>b)</w:t>
      </w:r>
      <w:r w:rsidRPr="00441E52">
        <w:tab/>
        <w:t>den Ausschluss des Rechts, die Aufhebung der Gemeinschaft zu verlangen gem. Teilziffer 7)</w:t>
      </w:r>
    </w:p>
    <w:p w14:paraId="11D703D4" w14:textId="77777777" w:rsidR="00441E52" w:rsidRDefault="00441E52" w:rsidP="00441E52">
      <w:pPr>
        <w:pStyle w:val="Kleindruck"/>
        <w:tabs>
          <w:tab w:val="right" w:pos="131"/>
        </w:tabs>
        <w:ind w:left="188" w:hanging="188"/>
      </w:pPr>
      <w:r w:rsidRPr="00441E52">
        <w:tab/>
      </w:r>
      <w:r w:rsidRPr="00441E52">
        <w:tab/>
        <w:t>je im Gleichrange untereinander an (…) erster Rangstelle</w:t>
      </w:r>
      <w:r>
        <w:t>.</w:t>
      </w:r>
    </w:p>
    <w:p w14:paraId="273675CD" w14:textId="00BA9D48" w:rsidR="00121A4E" w:rsidRDefault="00121A4E" w:rsidP="00441E52">
      <w:pPr>
        <w:tabs>
          <w:tab w:val="right" w:pos="131"/>
        </w:tabs>
        <w:spacing w:after="0" w:line="192" w:lineRule="exact"/>
        <w:ind w:left="188" w:hanging="188"/>
        <w:jc w:val="both"/>
      </w:pPr>
    </w:p>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Cambria"/>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7C"/>
    <w:rsid w:val="00057F46"/>
    <w:rsid w:val="00121A4E"/>
    <w:rsid w:val="003F339F"/>
    <w:rsid w:val="00400043"/>
    <w:rsid w:val="00441E52"/>
    <w:rsid w:val="00760C7C"/>
    <w:rsid w:val="00E47745"/>
    <w:rsid w:val="00FC4987"/>
    <w:rsid w:val="00FE3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675BA"/>
  <w15:chartTrackingRefBased/>
  <w15:docId w15:val="{159FDC71-3B0E-4849-9E02-E0022E6BA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441E52"/>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441E52"/>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8AB375-D000-4A41-9650-80A440A37541}">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F784E21A-9B20-4BBF-8E43-7C0C23335EA0}">
  <ds:schemaRefs>
    <ds:schemaRef ds:uri="http://schemas.microsoft.com/sharepoint/v3/contenttype/forms"/>
  </ds:schemaRefs>
</ds:datastoreItem>
</file>

<file path=customXml/itemProps3.xml><?xml version="1.0" encoding="utf-8"?>
<ds:datastoreItem xmlns:ds="http://schemas.openxmlformats.org/officeDocument/2006/customXml" ds:itemID="{398D4081-7B5C-4A53-9A43-53148846A4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469</Words>
  <Characters>2959</Characters>
  <Application>Microsoft Office Word</Application>
  <DocSecurity>0</DocSecurity>
  <Lines>24</Lines>
  <Paragraphs>6</Paragraphs>
  <ScaleCrop>false</ScaleCrop>
  <Company>Verlag C.H.Beck oHG</Company>
  <LinksUpToDate>false</LinksUpToDate>
  <CharactersWithSpaces>3422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3</cp:revision>
  <dcterms:created xsi:type="dcterms:W3CDTF">2019-11-25T11:18:00Z</dcterms:created>
  <dcterms:modified xsi:type="dcterms:W3CDTF">2026-04-24T11:21:00Z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